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Oficjalne otwarcie nowej hali produkcyjnej Temared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 godzinie 11:00 odbyła się uroczystość oficjalnego otwarcia nowej hali produkcyjnej firmy Temared przy ul. Kuźniczej w Świdniku. Nowa inwestycja o powierzchni 2000 m² stanowi odpowiedź na rosnące potrzeby produkcyjne firmy, wynikające z dynamicznego wzrostu liczby zamówień na przyczepy do biznesu oraz nieustannego dążenia do poprawy jakości i wydajności oraz warunków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udział wzięli zaproszeni goście honorowi, w tym Burmistrz Miasta Świdnik – Marcin Dmowski, Zastępca Burmistrza ds. infrastruktury i spraw społecznych – Jerzy </w:t>
      </w:r>
      <w:r>
        <w:rPr>
          <w:rFonts w:ascii="calibri" w:hAnsi="calibri" w:eastAsia="calibri" w:cs="calibri"/>
          <w:sz w:val="24"/>
          <w:szCs w:val="24"/>
        </w:rPr>
        <w:t xml:space="preserve">Irsak</w:t>
      </w:r>
      <w:r>
        <w:rPr>
          <w:rFonts w:ascii="calibri" w:hAnsi="calibri" w:eastAsia="calibri" w:cs="calibri"/>
          <w:sz w:val="24"/>
          <w:szCs w:val="24"/>
        </w:rPr>
        <w:t xml:space="preserve"> i Prezes Avii Świdnik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Sebastian Lemieszek.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</w:t>
      </w:r>
      <w:r>
        <w:rPr>
          <w:rFonts w:ascii="calibri" w:hAnsi="calibri" w:eastAsia="calibri" w:cs="calibri"/>
          <w:sz w:val="24"/>
          <w:szCs w:val="24"/>
        </w:rPr>
        <w:t xml:space="preserve"> głos zabrał Prezes Zarządu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– Marek Rodak, który podkreślił znaczenie inwestycji dla rozwoju firmy oraz jej </w:t>
      </w:r>
      <w:r>
        <w:rPr>
          <w:rFonts w:ascii="calibri" w:hAnsi="calibri" w:eastAsia="calibri" w:cs="calibri"/>
          <w:sz w:val="24"/>
          <w:szCs w:val="24"/>
        </w:rPr>
        <w:t xml:space="preserve">konsekwentne działania prowadzące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osiągnięcia pozycji europejskiego lidera</w:t>
      </w:r>
      <w:r>
        <w:rPr>
          <w:rFonts w:ascii="calibri" w:hAnsi="calibri" w:eastAsia="calibri" w:cs="calibri"/>
          <w:sz w:val="24"/>
          <w:szCs w:val="24"/>
        </w:rPr>
        <w:t xml:space="preserve"> w branży produkcji przyczep</w:t>
      </w:r>
      <w:r>
        <w:rPr>
          <w:rFonts w:ascii="calibri" w:hAnsi="calibri" w:eastAsia="calibri" w:cs="calibri"/>
          <w:sz w:val="24"/>
          <w:szCs w:val="24"/>
        </w:rPr>
        <w:t xml:space="preserve">. Wyraził również wdzięczność wobec zespołu i partnerów za wkład w realizację projektu. Burmistrz Marcin Dmowski pogratulował firmie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sukcesu, zaznaczając pozytywny wpływ inwestycji na lokalną gospodarkę i nowe miejsca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Kulminacyjnym momentem wydarzenia było symboliczne przecięcie wstęgi, w którym udział wzięli Prezes Marek Rodak, Członek Zarządu Seweryn Kędra oraz Burmistrz Świdnika. Po ceremonii goście mieli okazję zwiedzić nową halę produkcyjną, gdzie zaprezentowano </w:t>
      </w:r>
      <w:r>
        <w:rPr>
          <w:rFonts w:ascii="calibri" w:hAnsi="calibri" w:eastAsia="calibri" w:cs="calibri"/>
          <w:sz w:val="24"/>
          <w:szCs w:val="24"/>
        </w:rPr>
        <w:t xml:space="preserve">najnowocześniejsze rozwiązania</w:t>
      </w:r>
      <w:r>
        <w:rPr>
          <w:rFonts w:ascii="calibri" w:hAnsi="calibri" w:eastAsia="calibri" w:cs="calibri"/>
          <w:sz w:val="24"/>
          <w:szCs w:val="24"/>
        </w:rPr>
        <w:t xml:space="preserve"> technologiczne, w tym prasę </w:t>
      </w:r>
      <w:r>
        <w:rPr>
          <w:rFonts w:ascii="calibri" w:hAnsi="calibri" w:eastAsia="calibri" w:cs="calibri"/>
          <w:sz w:val="24"/>
          <w:szCs w:val="24"/>
        </w:rPr>
        <w:t xml:space="preserve">Durma</w:t>
      </w:r>
      <w:r>
        <w:rPr>
          <w:rFonts w:ascii="calibri" w:hAnsi="calibri" w:eastAsia="calibri" w:cs="calibri"/>
          <w:sz w:val="24"/>
          <w:szCs w:val="24"/>
        </w:rPr>
        <w:t xml:space="preserve"> 2m z robotem </w:t>
      </w:r>
      <w:r>
        <w:rPr>
          <w:rFonts w:ascii="calibri" w:hAnsi="calibri" w:eastAsia="calibri" w:cs="calibri"/>
          <w:sz w:val="24"/>
          <w:szCs w:val="24"/>
        </w:rPr>
        <w:t xml:space="preserve">Yaskawa</w:t>
      </w:r>
      <w:r>
        <w:rPr>
          <w:rFonts w:ascii="calibri" w:hAnsi="calibri" w:eastAsia="calibri" w:cs="calibri"/>
          <w:sz w:val="24"/>
          <w:szCs w:val="24"/>
        </w:rPr>
        <w:t xml:space="preserve"> oraz laser </w:t>
      </w:r>
      <w:r>
        <w:rPr>
          <w:rFonts w:ascii="calibri" w:hAnsi="calibri" w:eastAsia="calibri" w:cs="calibri"/>
          <w:sz w:val="24"/>
          <w:szCs w:val="24"/>
        </w:rPr>
        <w:t xml:space="preserve">Eagle</w:t>
      </w:r>
      <w:r>
        <w:rPr>
          <w:rFonts w:ascii="calibri" w:hAnsi="calibri" w:eastAsia="calibri" w:cs="calibri"/>
          <w:sz w:val="24"/>
          <w:szCs w:val="24"/>
        </w:rPr>
        <w:t xml:space="preserve"> z wieżą załadunkową o 15 półkach</w:t>
      </w:r>
      <w:r>
        <w:rPr>
          <w:rFonts w:ascii="calibri" w:hAnsi="calibri" w:eastAsia="calibri" w:cs="calibri"/>
          <w:sz w:val="24"/>
          <w:szCs w:val="24"/>
        </w:rPr>
        <w:t xml:space="preserve">, a także część biurową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hala </w:t>
      </w:r>
      <w:r>
        <w:rPr>
          <w:rFonts w:ascii="calibri" w:hAnsi="calibri" w:eastAsia="calibri" w:cs="calibri"/>
          <w:sz w:val="24"/>
          <w:szCs w:val="24"/>
        </w:rPr>
        <w:t xml:space="preserve">to miejsce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</w:rPr>
        <w:t xml:space="preserve">70 osób – 50 pracowników produkcyjnych oraz 20 biurowych</w:t>
      </w:r>
      <w:r>
        <w:rPr>
          <w:rFonts w:ascii="calibri" w:hAnsi="calibri" w:eastAsia="calibri" w:cs="calibri"/>
          <w:sz w:val="24"/>
          <w:szCs w:val="24"/>
        </w:rPr>
        <w:t xml:space="preserve">. Ta inwestycja pozwoliła na</w:t>
      </w:r>
      <w:r>
        <w:rPr>
          <w:rFonts w:ascii="calibri" w:hAnsi="calibri" w:eastAsia="calibri" w:cs="calibri"/>
          <w:sz w:val="24"/>
          <w:szCs w:val="24"/>
        </w:rPr>
        <w:t xml:space="preserve"> wzrost zatrudnienia</w:t>
      </w:r>
      <w:r>
        <w:rPr>
          <w:rFonts w:ascii="calibri" w:hAnsi="calibri" w:eastAsia="calibri" w:cs="calibri"/>
          <w:sz w:val="24"/>
          <w:szCs w:val="24"/>
        </w:rPr>
        <w:t xml:space="preserve"> w spółce</w:t>
      </w:r>
      <w:r>
        <w:rPr>
          <w:rFonts w:ascii="calibri" w:hAnsi="calibri" w:eastAsia="calibri" w:cs="calibri"/>
          <w:sz w:val="24"/>
          <w:szCs w:val="24"/>
        </w:rPr>
        <w:t xml:space="preserve"> o 10%. Inwestycja znacząco zwiększ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moce produkcyjne firmy i </w:t>
      </w:r>
      <w:r>
        <w:rPr>
          <w:rFonts w:ascii="calibri" w:hAnsi="calibri" w:eastAsia="calibri" w:cs="calibri"/>
          <w:sz w:val="24"/>
          <w:szCs w:val="24"/>
        </w:rPr>
        <w:t xml:space="preserve">pozwala</w:t>
      </w:r>
      <w:r>
        <w:rPr>
          <w:rFonts w:ascii="calibri" w:hAnsi="calibri" w:eastAsia="calibri" w:cs="calibri"/>
          <w:sz w:val="24"/>
          <w:szCs w:val="24"/>
        </w:rPr>
        <w:t xml:space="preserve"> na jeszcze lepsze odpowiadanie na potrzeby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nowej hali produkcyjnej to ważny krok w historii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– firmy, która konsekwentnie buduje swoją pozycję jako lider w branży produkcji przyczep</w:t>
      </w:r>
      <w:r>
        <w:rPr>
          <w:rFonts w:ascii="calibri" w:hAnsi="calibri" w:eastAsia="calibri" w:cs="calibri"/>
          <w:sz w:val="24"/>
          <w:szCs w:val="24"/>
        </w:rPr>
        <w:t xml:space="preserve"> dla biznesu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jest częścią grupy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 Holding – jednej z najbardziej dynamicznie rozwijających się organizacji w branży przyczep samochodowych w Europie. W skład holdingu wchodzi sześć renomowanych polskich firm: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Martz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, Inter Pack, </w:t>
      </w:r>
      <w:r>
        <w:rPr>
          <w:rFonts w:ascii="calibri" w:hAnsi="calibri" w:eastAsia="calibri" w:cs="calibri"/>
          <w:sz w:val="24"/>
          <w:szCs w:val="24"/>
        </w:rPr>
        <w:t xml:space="preserve">Mantes</w:t>
      </w:r>
      <w:r>
        <w:rPr>
          <w:rFonts w:ascii="calibri" w:hAnsi="calibri" w:eastAsia="calibri" w:cs="calibri"/>
          <w:sz w:val="24"/>
          <w:szCs w:val="24"/>
        </w:rPr>
        <w:t xml:space="preserve"> oraz Profes Logistics, a także dwie uznane holenderskie marki: Henra </w:t>
      </w:r>
      <w:r>
        <w:rPr>
          <w:rFonts w:ascii="calibri" w:hAnsi="calibri" w:eastAsia="calibri" w:cs="calibri"/>
          <w:sz w:val="24"/>
          <w:szCs w:val="24"/>
        </w:rPr>
        <w:t xml:space="preserve">Aanhangwagens</w:t>
      </w:r>
      <w:r>
        <w:rPr>
          <w:rFonts w:ascii="calibri" w:hAnsi="calibri" w:eastAsia="calibri" w:cs="calibri"/>
          <w:sz w:val="24"/>
          <w:szCs w:val="24"/>
        </w:rPr>
        <w:t xml:space="preserve"> i Saris </w:t>
      </w:r>
      <w:r>
        <w:rPr>
          <w:rFonts w:ascii="calibri" w:hAnsi="calibri" w:eastAsia="calibri" w:cs="calibri"/>
          <w:sz w:val="24"/>
          <w:szCs w:val="24"/>
        </w:rPr>
        <w:t xml:space="preserve">Aanhangwagens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zięki tak szerokiemu zapleczu produkcyjnemu i dystrybucyjnemu,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 Holding odgrywa kluczową rolę na rynku międzynarodowym, oferując kompleksowe rozwiązania i docierając ze swoimi produktami do klientów na całym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2026-06-08T08:14:54+02:00</dcterms:created>
  <dcterms:modified xsi:type="dcterms:W3CDTF">2026-06-08T08:14:54+02:00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