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Podnośnik korbowy ułatwia kiprowanie powierzchni transportowej. Ta opcja wyposażenia jest dostępna w przyczepach z serii MULTI, PRAKTI oraz WOOD.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Podnośnik korbowy ułatwia kiprowanie powierzchni transportowej. Ta opcja wyposażenia jest dostępna w przyczepach z serii MULTI, PRAKTI oraz WOOD.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#TEMARED #przyczepy #przyczepa #anhanger #remorque #cartraile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Podnośnik korbowy ułatwia kiprowanie powierzchni transportowej. Ta opcja wyposażenia jest dostępna w przyczepach z serii MULTI, PRAKTI oraz WOOD.</w:t>
      </w:r>
    </w:p>
    <w:p>
      <w:r>
        <w:rPr>
          <w:rFonts w:ascii="calibri" w:hAnsi="calibri" w:eastAsia="calibri" w:cs="calibri"/>
          <w:sz w:val="24"/>
          <w:szCs w:val="24"/>
        </w:rPr>
        <w:t xml:space="preserve">#TEMARED #przyczepy #przyczepa #anhanger #remorque #cartraile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2026-08-26T13:45:29+02:00</dcterms:created>
  <dcterms:modified xsi:type="dcterms:W3CDTF">2026-08-26T13:45:29+02:00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