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Podnośnik korbowy ułatwia kiprowanie powierzchni transportowej. Ta opcja wyposażenia jest dostępna w przyczepach z serii MULTI, PRAKTI oraz WOOD.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Podnośnik korbowy ułatwia kiprowanie powierzchni transportowej. Ta opcja wyposażenia jest dostępna w przyczepach z serii MULTI, PRAKTI oraz WOOD.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#TEMARED #przyczepy #przyczepa #anhanger #remorque #cartraile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Podnośnik korbowy ułatwia kiprowanie powierzchni transportowej. Ta opcja wyposażenia jest dostępna w przyczepach z serii MULTI, PRAKTI oraz WOOD.</w:t>
      </w:r>
    </w:p>
    <w:p>
      <w:r>
        <w:rPr>
          <w:rFonts w:ascii="calibri" w:hAnsi="calibri" w:eastAsia="calibri" w:cs="calibri"/>
          <w:sz w:val="24"/>
          <w:szCs w:val="24"/>
        </w:rPr>
        <w:t xml:space="preserve">#TEMARED #przyczepy #przyczepa #anhanger #remorque #cartraile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2026-05-31T16:19:32+02:00</dcterms:created>
  <dcterms:modified xsi:type="dcterms:W3CDTF">2026-05-31T16:19:32+02:00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